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1947" w14:textId="77777777" w:rsidR="001528DF" w:rsidRDefault="001528DF" w:rsidP="001528DF">
      <w:pPr>
        <w:jc w:val="both"/>
        <w:rPr>
          <w:b/>
          <w:sz w:val="24"/>
          <w:szCs w:val="24"/>
        </w:rPr>
      </w:pPr>
      <w:r>
        <w:rPr>
          <w:b/>
          <w:sz w:val="24"/>
          <w:szCs w:val="24"/>
        </w:rPr>
        <w:t>Giresun Belediye Başkanlığından İlan:</w:t>
      </w:r>
    </w:p>
    <w:p w14:paraId="16B19EB3" w14:textId="683A862B" w:rsidR="001528DF" w:rsidRDefault="001528DF" w:rsidP="001528DF">
      <w:pPr>
        <w:jc w:val="both"/>
      </w:pPr>
      <w:r>
        <w:t xml:space="preserve">İçme Suyu Sistemi Enerji Rehabilitasyonu </w:t>
      </w:r>
      <w:r w:rsidR="00173A89">
        <w:t>ve İşletilmesi</w:t>
      </w:r>
      <w:r>
        <w:t xml:space="preserve"> İşi Kiralama İhalesi Yapılacaktır.</w:t>
      </w:r>
    </w:p>
    <w:p w14:paraId="3721EDB4" w14:textId="3BADEF96" w:rsidR="001528DF" w:rsidRDefault="001528DF" w:rsidP="001528DF">
      <w:pPr>
        <w:jc w:val="both"/>
      </w:pPr>
      <w:r>
        <w:t xml:space="preserve"> </w:t>
      </w:r>
      <w:proofErr w:type="spellStart"/>
      <w:r>
        <w:rPr>
          <w:b/>
        </w:rPr>
        <w:t>Madde:l</w:t>
      </w:r>
      <w:proofErr w:type="spellEnd"/>
      <w:r>
        <w:rPr>
          <w:b/>
        </w:rPr>
        <w:t>)</w:t>
      </w:r>
      <w:r>
        <w:t>Giresun Belediyesine ait Giresun Belediyesi mücavir alan sınırları içerisinde bulunan içme suyu kuyu pompalarının verimlilikleri arttırmak için mevcut pompaların yenilenmesi, pompaları optimum verim değerlerinde yönetmek için haberleşmeli kontrol panoları, uzaktan yönetim ve anlık veri takibi için kullanılacak SCADA sistemi, Teknik şartname ve ihale dokümanında belirtilen 2</w:t>
      </w:r>
      <w:r w:rsidR="0002020D">
        <w:t>4</w:t>
      </w:r>
      <w:r>
        <w:t xml:space="preserve"> derin kuyu(2</w:t>
      </w:r>
      <w:r w:rsidR="0002020D">
        <w:t>4</w:t>
      </w:r>
      <w:r>
        <w:t xml:space="preserve"> adet motopomp), 2</w:t>
      </w:r>
      <w:r w:rsidR="0002020D">
        <w:t>3</w:t>
      </w:r>
      <w:r>
        <w:t xml:space="preserve"> adet terfi merkezi (</w:t>
      </w:r>
      <w:r w:rsidR="0002020D">
        <w:t>54</w:t>
      </w:r>
      <w:r>
        <w:t xml:space="preserve"> adet motopomp) ve 3</w:t>
      </w:r>
      <w:r w:rsidR="0002020D">
        <w:t>8</w:t>
      </w:r>
      <w:r>
        <w:t xml:space="preserve"> adet depo modernizasyonu  “GELİR PAYLAŞIMI MODELİ” ile gerçekleştirilerek Giresun Belediyesine teslimi ve </w:t>
      </w:r>
      <w:r w:rsidR="00D63B54">
        <w:t>5</w:t>
      </w:r>
      <w:r>
        <w:t xml:space="preserve"> ( beş) yıl süre ile işletilmesi işidir. </w:t>
      </w:r>
    </w:p>
    <w:p w14:paraId="2BA8E078" w14:textId="77777777" w:rsidR="001528DF" w:rsidRDefault="001528DF" w:rsidP="001528DF">
      <w:pPr>
        <w:jc w:val="both"/>
      </w:pPr>
      <w:r>
        <w:rPr>
          <w:b/>
        </w:rPr>
        <w:t>Madde:2)</w:t>
      </w:r>
      <w:r>
        <w:t xml:space="preserve"> Sistem enerji rehabilitasyonu ve işletilmesi projesinin ihalesini 2886 Sayılı Devlet İhale Kanunu'nun 35/C maddesi gereği açık teklif, açık eksiltme usulü ile tahmin edilen hasılat paylaşım oranı olan %100’den fazla olmamak üzere eksiltme yapılarak ihale yapılacaktır. </w:t>
      </w:r>
    </w:p>
    <w:p w14:paraId="08B8196A" w14:textId="5465D861" w:rsidR="001528DF" w:rsidRDefault="001528DF" w:rsidP="001528DF">
      <w:pPr>
        <w:jc w:val="both"/>
      </w:pPr>
      <w:r>
        <w:rPr>
          <w:b/>
        </w:rPr>
        <w:t>Madde:3)</w:t>
      </w:r>
      <w:r>
        <w:t xml:space="preserve"> İhale Muhammen Bedeli KDV Hariç: </w:t>
      </w:r>
      <w:r w:rsidR="00D63B54">
        <w:t>300.000.000,00</w:t>
      </w:r>
      <w:r>
        <w:t xml:space="preserve"> TL’ </w:t>
      </w:r>
      <w:proofErr w:type="spellStart"/>
      <w:r>
        <w:t>dir</w:t>
      </w:r>
      <w:proofErr w:type="spellEnd"/>
      <w:r>
        <w:t xml:space="preserve">. Geçici Teminat Muhammen Bedelin %3’ü olup: </w:t>
      </w:r>
      <w:r w:rsidR="00D63B54">
        <w:t>9.000.000,00</w:t>
      </w:r>
      <w:r>
        <w:t xml:space="preserve"> TL’ </w:t>
      </w:r>
      <w:proofErr w:type="spellStart"/>
      <w:r>
        <w:t>dir</w:t>
      </w:r>
      <w:proofErr w:type="spellEnd"/>
      <w:r>
        <w:t>.</w:t>
      </w:r>
    </w:p>
    <w:p w14:paraId="19B3A55E" w14:textId="23C96285" w:rsidR="001528DF" w:rsidRDefault="001528DF" w:rsidP="001528DF">
      <w:pPr>
        <w:jc w:val="both"/>
      </w:pPr>
      <w:r>
        <w:t xml:space="preserve"> </w:t>
      </w:r>
      <w:r>
        <w:rPr>
          <w:b/>
        </w:rPr>
        <w:t>Madde:4)</w:t>
      </w:r>
      <w:r>
        <w:t xml:space="preserve"> İhale </w:t>
      </w:r>
      <w:r w:rsidR="00D63B54">
        <w:t>04.02.2025</w:t>
      </w:r>
      <w:r>
        <w:t xml:space="preserve"> tarihine rastlayan </w:t>
      </w:r>
      <w:r w:rsidR="00173A89">
        <w:t>salı</w:t>
      </w:r>
      <w:r>
        <w:t xml:space="preserve"> günü saat:15:00 Giresun Merkez Hacı </w:t>
      </w:r>
      <w:proofErr w:type="spellStart"/>
      <w:r>
        <w:t>Miktat</w:t>
      </w:r>
      <w:proofErr w:type="spellEnd"/>
      <w:r>
        <w:t xml:space="preserve"> Mah. Alpaslan Cad.  No: 1’deki Belediye Binasında </w:t>
      </w:r>
      <w:r w:rsidR="00173A89">
        <w:t>bulunan Belediye</w:t>
      </w:r>
      <w:r>
        <w:t xml:space="preserve"> Encümeni tarafından yapılacaktır.</w:t>
      </w:r>
    </w:p>
    <w:p w14:paraId="1BDBC0EC" w14:textId="65D529CC" w:rsidR="001528DF" w:rsidRDefault="001528DF" w:rsidP="001528DF">
      <w:pPr>
        <w:jc w:val="both"/>
      </w:pPr>
      <w:r>
        <w:t xml:space="preserve"> </w:t>
      </w:r>
      <w:r>
        <w:rPr>
          <w:b/>
        </w:rPr>
        <w:t>Madde:5)</w:t>
      </w:r>
      <w:r>
        <w:t xml:space="preserve"> İhaleye katılmak isteyenler; </w:t>
      </w:r>
      <w:r w:rsidR="00D63B54">
        <w:t>ihale</w:t>
      </w:r>
      <w:r>
        <w:t xml:space="preserve"> günü saat 12:00 a kadar aşağıda yazılı belgeleri ve % 3 geçici teminatı yatırarak ihale dosyalarını Yazı İşleri Müdürlüğüne teslim edilmelidir.</w:t>
      </w:r>
    </w:p>
    <w:p w14:paraId="5884D2EF" w14:textId="04E5D3C7" w:rsidR="001528DF" w:rsidRDefault="001528DF" w:rsidP="001528DF">
      <w:pPr>
        <w:jc w:val="both"/>
      </w:pPr>
      <w:r>
        <w:rPr>
          <w:b/>
        </w:rPr>
        <w:t>Madde:6</w:t>
      </w:r>
      <w:bookmarkStart w:id="0" w:name="_GoBack"/>
      <w:bookmarkEnd w:id="0"/>
      <w:r w:rsidR="00173A89">
        <w:rPr>
          <w:b/>
        </w:rPr>
        <w:t>)</w:t>
      </w:r>
      <w:r w:rsidR="00173A89">
        <w:t xml:space="preserve"> İhaleye</w:t>
      </w:r>
      <w:r>
        <w:t xml:space="preserve"> katılmak isteyen isteklilerde aşağıdaki şartlar aranır. A. Kanuni ikametgâh olması; B. Türkiye'de Tebligat için adres göstermesi. C. Ticaret ve/veya Sanayi Odası belgesi vermesi. i. Gerçek kişi olması halinde, ilgisine göre, Ticaret, Sanayi Odası veya Esnaf ve Sanatkâr siciline kayıtlı olduğunu gösterir belge; ii. Tüzel Kişi olması halinde tüzel kişiliğin siciline kayıtlı olduğu ticaret veya sanayi odasından veya idare merkezinin bulunduğu yer mahkemesinden veya benzeri bir makamdan ihalenin yapıldığı yıl içerisinde alınmış tüzel kişiliğin sicile kayıtlı olduğuna dair belge (Türkiye’de şubesi bulunmayan yabancı tüzel kişiliğin belgelerinin bu tüzel kişiliğin bulunduğu ülkedeki Türk konsolosluğu veya Türkiye Dışişleri Bakanlığınca onaylanmış olması gerekmektedir.) iii. Ortak girişim olması halinde ortak girişimi oluşturan gerçek veya tüzel kişilerin her birinin (i)ve (ii)’deki esaslara göre temin edecekleri belge. D. İmza sirküleri vermesi; i. Gerçek kişi olması halinde noter tasdikli imza sirküleri ii.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(Türkiye’de şubesi bulunmayan yabancı tüzel kişiliğin belgelerinin bu tüzel kişiliğin bulunduğu ülkedeki Türk konsolosluğu veya Türkiye Dışişleri Bakanlığınca onaylanmış olması gerekmektedir.) iii Ortak girişim olması halinde ortak girişimi oluşturan gerçek veya tüzel kişilerin her birinin (i)ve (ii) deki esaslara göre temin edecekleri belge. iv. İstekliler adına vekaleten ihaleye teklifte bulunacak kimselerin Vekaletnameleri ile vekaleten iştirak edenin noter tasdikli imza sirküleri vermesi (Türkiye’de şubesi bulunmayan yabancı tüzel kişiliğin belgelerinin bu tüzel kişiliğin bulunduğu ülkedeki Türk konsolosluğu veya Türkiye Dışişleri Bakanlığınca onaylanmış olması gerekmektedir.) E. Geçici teminat mektubu veya geçici teminat mektupları dışındaki teminatların Giresun Belediyesine yatırıldığını gösteren makbuzlar. F. T.C. Sanayi ve Teknoloji Bakanlığından onaylı Teknolojik Ürün Deneyim belgesi G. Türk Standartları Enstitüsü tarafından hazırlanmış Hizmet Yeterlilik belgesi H. İsteklilerin ortak girişim olması halinde bu şartnameye ekli örneğe uygun olarak girişim beyannamesi ile ortaklarca imzalı ortaklık sözleşmesini vermesi (İhale üzerinde kaldığı takdirde noter tasdikli ortaklık sözleşmesi verilir ayrıca grubun bütün </w:t>
      </w:r>
      <w:r>
        <w:lastRenderedPageBreak/>
        <w:t>ortakları idare ile yapacakları ihale sözleşmesini şahsen veya vekilleri vasıtası ile imzalayacaklardır.) İ. Şartnamede özellik ve içerikleri belirtilen ihale teklif mektubu J. Vergi borcu bulunmadığına dair ilgili Vergi Dairesinden, ihale ilan tarihinden sonra alınmış belge, K. Sosyal Güvenlik Kurumu prim borcu bulunmadığına dair ilgili Sosyal Güvenlik Kurumu İl. Müdürlüğünden, ihale ilan tarihinden sonra alınmış belge, L. İsteklinin, 2886 sayılı kanun ve diğer kanunlardaki hükümler gereğince geçici ve sürekli olarak kamu ihalelerine katılmaktan yasaklı bulunmadıklarına dair beyanlarını içerir beyan yazısı vermesi gerekmektedir. M. İhale dosyasının İdareden satın alındığına dair makbuzun aslı, N. Teklif edilecek ve kullanılacak ürünler ile ilgi marka ve modellerini gösterir kataloglar. O. Çalıştırılacak Personele dair 32.15. maddede istenen belge, bilgi, dokümanlar. P. Mali yeterliliğe ilişkin belgeler 31.1. maddede istenen belge, bilgi, dokümanlar. Enerji yönetim sistemleri ve yazılım geliştirme kapsamında ISO 9001 ve ISO 27001 belgelerinin sunulması.</w:t>
      </w:r>
    </w:p>
    <w:p w14:paraId="7A9CF350" w14:textId="77777777" w:rsidR="001528DF" w:rsidRDefault="001528DF" w:rsidP="001528DF">
      <w:pPr>
        <w:jc w:val="both"/>
      </w:pPr>
      <w:r>
        <w:t xml:space="preserve">  </w:t>
      </w:r>
      <w:r>
        <w:rPr>
          <w:b/>
        </w:rPr>
        <w:t>Madde:7)</w:t>
      </w:r>
      <w:r>
        <w:t xml:space="preserve"> Posta ile yapılacak müracaatlar geçerli sayılacak, faks ile yapılacak müracaatlar geçersizdir. Postadaki vaki gecikmeler dikkate alınmaz. Posta ile gönderilecek tekliflerin ilanda belirtilen saate kadar komisyon başkanlığına ulaşması şarttır. Posta ile yapılan teklif son teklif sayılacaktır.</w:t>
      </w:r>
    </w:p>
    <w:p w14:paraId="722F31C1" w14:textId="77777777" w:rsidR="001528DF" w:rsidRDefault="001528DF" w:rsidP="001528DF">
      <w:pPr>
        <w:jc w:val="both"/>
      </w:pPr>
      <w:r>
        <w:t xml:space="preserve"> </w:t>
      </w:r>
      <w:r>
        <w:rPr>
          <w:b/>
        </w:rPr>
        <w:t>Madde:8)</w:t>
      </w:r>
      <w:r>
        <w:t xml:space="preserve"> İhale ile ilgili şartname özel kanunlarındaki hükümler saklı kalmak kaydıyla tasdikli örnekleri mesai saatleri içerisinde 5.000,00 TL karşılığında Belediyemiz Mali Hizmetler Müdürlüğünden temin edilebilir ve idarede bedelsiz görülebilir. Şartname bedeli yatırmayanlar ihaleye katılamazlar.</w:t>
      </w:r>
    </w:p>
    <w:p w14:paraId="1794B652" w14:textId="77777777" w:rsidR="001528DF" w:rsidRDefault="001528DF" w:rsidP="001528DF"/>
    <w:p w14:paraId="3F232F59" w14:textId="77777777" w:rsidR="001528DF" w:rsidRDefault="001528DF" w:rsidP="001528DF"/>
    <w:p w14:paraId="43DC2EB7" w14:textId="77777777" w:rsidR="001528DF" w:rsidRDefault="001528DF" w:rsidP="001528DF"/>
    <w:p w14:paraId="10AEA4D1" w14:textId="77777777" w:rsidR="00785005" w:rsidRDefault="00785005"/>
    <w:sectPr w:rsidR="00785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80"/>
    <w:rsid w:val="0002020D"/>
    <w:rsid w:val="001528DF"/>
    <w:rsid w:val="00173A89"/>
    <w:rsid w:val="00785005"/>
    <w:rsid w:val="00D63B54"/>
    <w:rsid w:val="00F56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2210"/>
  <w15:chartTrackingRefBased/>
  <w15:docId w15:val="{6511BFCD-B7B2-4BD4-81FA-23CCDE8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D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5028</Characters>
  <Application>Microsoft Office Word</Application>
  <DocSecurity>0</DocSecurity>
  <Lines>41</Lines>
  <Paragraphs>11</Paragraphs>
  <ScaleCrop>false</ScaleCrop>
  <Company>GIRESUN</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ESEN</dc:creator>
  <cp:keywords/>
  <dc:description/>
  <cp:lastModifiedBy>Turgay KONAKLI</cp:lastModifiedBy>
  <cp:revision>5</cp:revision>
  <dcterms:created xsi:type="dcterms:W3CDTF">2022-08-09T11:27:00Z</dcterms:created>
  <dcterms:modified xsi:type="dcterms:W3CDTF">2025-01-15T06:18:00Z</dcterms:modified>
</cp:coreProperties>
</file>